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35" w:rsidRPr="00913E7F" w:rsidRDefault="00E75D35" w:rsidP="00E75D3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РАССМОТРЕНО и ПРИНЯТО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ГЛАСОВАНО                     </w:t>
      </w: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>УТВЕРЖДЕНО</w:t>
      </w:r>
    </w:p>
    <w:p w:rsidR="00E75D35" w:rsidRPr="00913E7F" w:rsidRDefault="00E75D35" w:rsidP="00E75D3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общем собрании                        Председателем профкома       </w:t>
      </w: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приказом директора</w:t>
      </w:r>
    </w:p>
    <w:p w:rsidR="00E75D35" w:rsidRPr="00913E7F" w:rsidRDefault="00E75D35" w:rsidP="00E75D3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№  2</w:t>
      </w:r>
      <w:proofErr w:type="gramEnd"/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31.08.2020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proofErr w:type="spellStart"/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>Тюрниной</w:t>
      </w:r>
      <w:proofErr w:type="spellEnd"/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 xml:space="preserve"> Р.Ф.</w:t>
      </w: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техникума  №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73т-2</w:t>
      </w: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</w:p>
    <w:p w:rsidR="00E75D35" w:rsidRPr="00913E7F" w:rsidRDefault="00E75D35" w:rsidP="00E75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  01.09.2020</w:t>
      </w:r>
      <w:proofErr w:type="gramEnd"/>
      <w:r w:rsidRPr="00913E7F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E75D35" w:rsidRPr="00913E7F" w:rsidRDefault="00E75D35" w:rsidP="00E75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D38" w:rsidRDefault="00B67208" w:rsidP="00747D38">
      <w:r>
        <w:t xml:space="preserve">   </w:t>
      </w:r>
    </w:p>
    <w:p w:rsidR="00571750" w:rsidRDefault="00571750" w:rsidP="00747D38"/>
    <w:p w:rsidR="004A4F64" w:rsidRDefault="004A4F64" w:rsidP="00747D38"/>
    <w:p w:rsidR="00571750" w:rsidRDefault="00571750" w:rsidP="00747D38"/>
    <w:p w:rsidR="00210B06" w:rsidRPr="003E3999" w:rsidRDefault="00747D38" w:rsidP="00747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999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4A4F64" w:rsidRPr="003E39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4422" w:rsidRPr="003E3999" w:rsidRDefault="002E4422" w:rsidP="002E4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999">
        <w:rPr>
          <w:rFonts w:ascii="Times New Roman" w:hAnsi="Times New Roman" w:cs="Times New Roman"/>
          <w:b/>
          <w:sz w:val="32"/>
          <w:szCs w:val="32"/>
        </w:rPr>
        <w:t>о комиссии по распределению выплат стимулирующего характера всем категориям работников</w:t>
      </w:r>
    </w:p>
    <w:p w:rsidR="00747D38" w:rsidRDefault="00747D38" w:rsidP="00747D38">
      <w:pPr>
        <w:jc w:val="center"/>
        <w:rPr>
          <w:b/>
          <w:sz w:val="28"/>
          <w:szCs w:val="28"/>
        </w:rPr>
      </w:pPr>
    </w:p>
    <w:p w:rsidR="004A4F64" w:rsidRDefault="004A4F64" w:rsidP="00747D38">
      <w:pPr>
        <w:jc w:val="center"/>
        <w:rPr>
          <w:b/>
          <w:sz w:val="28"/>
          <w:szCs w:val="28"/>
        </w:rPr>
      </w:pPr>
    </w:p>
    <w:p w:rsidR="004A4F64" w:rsidRDefault="004A4F64" w:rsidP="00747D38">
      <w:pPr>
        <w:jc w:val="center"/>
        <w:rPr>
          <w:b/>
          <w:sz w:val="28"/>
          <w:szCs w:val="28"/>
        </w:rPr>
      </w:pPr>
    </w:p>
    <w:p w:rsidR="00747D38" w:rsidRDefault="00747D38" w:rsidP="00747D38">
      <w:pPr>
        <w:jc w:val="center"/>
        <w:rPr>
          <w:b/>
          <w:sz w:val="28"/>
          <w:szCs w:val="28"/>
        </w:rPr>
      </w:pPr>
    </w:p>
    <w:p w:rsidR="0063632A" w:rsidRPr="005B1452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Pr="005B1452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Pr="005B1452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571750" w:rsidRDefault="00571750" w:rsidP="00747D38">
      <w:pPr>
        <w:rPr>
          <w:rFonts w:ascii="Times New Roman" w:hAnsi="Times New Roman" w:cs="Times New Roman"/>
          <w:sz w:val="24"/>
          <w:szCs w:val="24"/>
        </w:rPr>
      </w:pPr>
    </w:p>
    <w:p w:rsidR="00571750" w:rsidRDefault="00571750" w:rsidP="00747D38">
      <w:pPr>
        <w:rPr>
          <w:rFonts w:ascii="Times New Roman" w:hAnsi="Times New Roman" w:cs="Times New Roman"/>
          <w:sz w:val="24"/>
          <w:szCs w:val="24"/>
        </w:rPr>
      </w:pPr>
    </w:p>
    <w:p w:rsidR="00571750" w:rsidRDefault="00571750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Pr="005B1452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Pr="005B1452" w:rsidRDefault="0063632A" w:rsidP="00636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452">
        <w:rPr>
          <w:rFonts w:ascii="Times New Roman" w:hAnsi="Times New Roman" w:cs="Times New Roman"/>
          <w:sz w:val="24"/>
          <w:szCs w:val="24"/>
        </w:rPr>
        <w:t>г. Березники</w:t>
      </w:r>
      <w:r w:rsidR="00E75D35">
        <w:rPr>
          <w:rFonts w:ascii="Times New Roman" w:hAnsi="Times New Roman" w:cs="Times New Roman"/>
          <w:sz w:val="24"/>
          <w:szCs w:val="24"/>
        </w:rPr>
        <w:t>, 2020</w:t>
      </w:r>
    </w:p>
    <w:p w:rsidR="0063632A" w:rsidRDefault="0063632A" w:rsidP="00210B06">
      <w:pPr>
        <w:rPr>
          <w:sz w:val="24"/>
          <w:szCs w:val="24"/>
        </w:rPr>
      </w:pPr>
    </w:p>
    <w:p w:rsidR="002E4422" w:rsidRDefault="002E4422" w:rsidP="002E4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1.1. Настоящее Положение о комиссии по распределению выплат стимулирующего характера всем категориям работников Государственного бюджетного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«Березниковский строительный техникум»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(далее по тексту Положение) разработано в соответствии с Трудовым кодексом Российской федерации, Законом Российской федерации «Об образовании»,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Положение об оплате труда работников</w:t>
      </w:r>
      <w:r w:rsidRPr="007B4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7B49A8">
        <w:rPr>
          <w:rFonts w:ascii="Times New Roman" w:hAnsi="Times New Roman" w:cs="Times New Roman"/>
          <w:sz w:val="28"/>
          <w:szCs w:val="28"/>
        </w:rPr>
        <w:t xml:space="preserve">порядок распределения стимулирующей части заработной платы всем категориям работников Учреждения.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1.3.Комиссия по распределению выплат стимулирующего характера всем категориям работников (далее – Комиссия) является коллегиальным органом Учреждения.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1.4.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 не может быть меньше</w:t>
      </w:r>
      <w:r w:rsidRPr="007B49A8">
        <w:rPr>
          <w:rFonts w:ascii="Times New Roman" w:hAnsi="Times New Roman" w:cs="Times New Roman"/>
          <w:sz w:val="28"/>
          <w:szCs w:val="28"/>
        </w:rPr>
        <w:t xml:space="preserve"> пяти человек</w:t>
      </w:r>
      <w:r>
        <w:rPr>
          <w:rFonts w:ascii="Times New Roman" w:hAnsi="Times New Roman" w:cs="Times New Roman"/>
          <w:sz w:val="28"/>
          <w:szCs w:val="28"/>
        </w:rPr>
        <w:t xml:space="preserve"> и больше десяти человек</w:t>
      </w:r>
      <w:r w:rsidRPr="007B49A8">
        <w:rPr>
          <w:rFonts w:ascii="Times New Roman" w:hAnsi="Times New Roman" w:cs="Times New Roman"/>
          <w:sz w:val="28"/>
          <w:szCs w:val="28"/>
        </w:rPr>
        <w:t xml:space="preserve">. В состав входит представители различных категорий работников. </w:t>
      </w:r>
      <w:r w:rsidR="00E75D35">
        <w:rPr>
          <w:rFonts w:ascii="Times New Roman" w:hAnsi="Times New Roman" w:cs="Times New Roman"/>
          <w:sz w:val="28"/>
          <w:szCs w:val="28"/>
        </w:rPr>
        <w:t xml:space="preserve">Обязательно присутствие с составе комиссии </w:t>
      </w:r>
      <w:r w:rsidR="00E75D35">
        <w:rPr>
          <w:rFonts w:ascii="Times New Roman" w:hAnsi="Times New Roman" w:cs="Times New Roman"/>
          <w:sz w:val="28"/>
          <w:szCs w:val="28"/>
        </w:rPr>
        <w:t>представителя профсоюзной организации при ее наличии.</w:t>
      </w:r>
      <w:r w:rsidR="00E75D35"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назначает заместителя и секретаря.</w:t>
      </w:r>
      <w:r w:rsidR="00E7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1.5. Состав Комиссии утверждается приказом руководителя Учреждения.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1.6. Комиссия собира</w:t>
      </w:r>
      <w:r w:rsidR="00E43B44">
        <w:rPr>
          <w:rFonts w:ascii="Times New Roman" w:hAnsi="Times New Roman" w:cs="Times New Roman"/>
          <w:sz w:val="28"/>
          <w:szCs w:val="28"/>
        </w:rPr>
        <w:t>ется 1 раз в месяц не позднее 25</w:t>
      </w:r>
      <w:r w:rsidRPr="007B49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49A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t xml:space="preserve">числа.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1.7. Комиссия принимает решение о премировании и размере выплат открытым голосованием при усл</w:t>
      </w:r>
      <w:r>
        <w:rPr>
          <w:rFonts w:ascii="Times New Roman" w:hAnsi="Times New Roman" w:cs="Times New Roman"/>
          <w:sz w:val="28"/>
          <w:szCs w:val="28"/>
        </w:rPr>
        <w:t xml:space="preserve">овии присутствия не менее ½ </w:t>
      </w:r>
      <w:r w:rsidRPr="007B49A8">
        <w:rPr>
          <w:rFonts w:ascii="Times New Roman" w:hAnsi="Times New Roman" w:cs="Times New Roman"/>
          <w:sz w:val="28"/>
          <w:szCs w:val="28"/>
        </w:rPr>
        <w:t>членов.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7B49A8">
        <w:rPr>
          <w:rFonts w:ascii="Times New Roman" w:hAnsi="Times New Roman" w:cs="Times New Roman"/>
          <w:sz w:val="28"/>
          <w:szCs w:val="28"/>
        </w:rPr>
        <w:t xml:space="preserve">. Комиссия руководствуется в своей деятельности действующими нормативными правовыми актами Российской Федерации. </w:t>
      </w:r>
    </w:p>
    <w:p w:rsidR="002E4422" w:rsidRDefault="002E4422" w:rsidP="002E4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2.ОСНОВНЫЕ ЗАДАЧИ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2.1. Комиссия имеет право решать следующие задачи: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оценка результатов деятельности работников Учреждения за текущий месяц;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рассмотрение и одобрение предлагаемого перечня всех категорий работников – получателей стимулирующих выплат;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изучение и анализ необходимых сведени</w:t>
      </w:r>
      <w:r>
        <w:rPr>
          <w:rFonts w:ascii="Times New Roman" w:hAnsi="Times New Roman" w:cs="Times New Roman"/>
          <w:sz w:val="28"/>
          <w:szCs w:val="28"/>
        </w:rPr>
        <w:t>й деятельности сотрудников</w:t>
      </w:r>
      <w:r w:rsidRPr="007B49A8">
        <w:rPr>
          <w:rFonts w:ascii="Times New Roman" w:hAnsi="Times New Roman" w:cs="Times New Roman"/>
          <w:sz w:val="28"/>
          <w:szCs w:val="28"/>
        </w:rPr>
        <w:t>;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изучение информации о творческой и другой деятельности работников учреждения, предоставленной администрацией, изучение аналитического материала о качестве работ, выполненных работниками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оценка деятельности каждого сотрудника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9A8">
        <w:rPr>
          <w:rFonts w:ascii="Times New Roman" w:hAnsi="Times New Roman" w:cs="Times New Roman"/>
          <w:sz w:val="28"/>
          <w:szCs w:val="28"/>
        </w:rPr>
        <w:t xml:space="preserve"> предоставление объективного, полного анализа работы сотрудников установление выплат стимулирующего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на основании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Pr="007B49A8">
        <w:rPr>
          <w:rFonts w:ascii="Times New Roman" w:hAnsi="Times New Roman" w:cs="Times New Roman"/>
          <w:sz w:val="28"/>
          <w:szCs w:val="28"/>
        </w:rPr>
        <w:t xml:space="preserve">о размере фонда стимулирующих надбавок для педагогических работников определяет расчетный показатель (стоимость балла) для установления размеров стимулирующих надбавок педагогам;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на основании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Pr="007B49A8">
        <w:rPr>
          <w:rFonts w:ascii="Times New Roman" w:hAnsi="Times New Roman" w:cs="Times New Roman"/>
          <w:sz w:val="28"/>
          <w:szCs w:val="28"/>
        </w:rPr>
        <w:t xml:space="preserve">о размере фонда стимулирующих надбавок для прочих работников определяет размер персональных набавок стимулирующего </w:t>
      </w:r>
      <w:r>
        <w:rPr>
          <w:rFonts w:ascii="Times New Roman" w:hAnsi="Times New Roman" w:cs="Times New Roman"/>
          <w:sz w:val="28"/>
          <w:szCs w:val="28"/>
        </w:rPr>
        <w:t>характера прочим категориям;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подготовка протокола заседания Комиссии о назначении стимулирующих выплат. </w:t>
      </w:r>
    </w:p>
    <w:p w:rsidR="002E4422" w:rsidRDefault="002E4422" w:rsidP="002E4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3. ПОРЯДОК РАБОТЫ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3.1. Организационной формой работы Комиссии являются заседания, которые проводятся ежемесячно.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3.2. Заседания Комиссии назначает и ведет председатель, а в его отсутствие – заместитель председателя. Подготовку и организацию заседаний Комиссии осуществляет секретарь. Секретарь комиссии обладает правом голоса при голосовании.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3.3. Председатель Комиссии: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Комиссии;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вносит предложения по изменению состава Комиссии;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решает организационные вопросы, связанные с деятельностью Комиссии; подписывает протокол Комиссии.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3.4. Секретарь Комиссии: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документацию от руководителя  </w:t>
      </w:r>
      <w:r w:rsidRPr="007B49A8">
        <w:rPr>
          <w:rFonts w:ascii="Times New Roman" w:hAnsi="Times New Roman" w:cs="Times New Roman"/>
          <w:sz w:val="28"/>
          <w:szCs w:val="28"/>
        </w:rPr>
        <w:t>о сумме стимулирующей части фонда оплаты труда и экономии фонда оплаты труда за прошедший период к распределению;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принимает оценочные листы от педагогических работников;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извещает членов Комиссии о месте и времени проведения заседаний Комиссии;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знакомит членов Комиссии с имеющимися сведениями и материалами, связанными с деятельностью Комиссии;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организует заседания и ведет протоколы Комиссии.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3.5. Члены Комиссии: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участвуют в обсуждении и принятии решений Комиссии, выражают в письменной форме свое особое мнение, которое подлежит приобщению к протоколу заседания Комиссии;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инициируют проведение заседания Комиссии по вопросам, относящимся к компетенции Комиссии. Член Комиссии обязан принимать участие в ее работе. Член Комиссии может быть выведен из </w:t>
      </w:r>
      <w:r>
        <w:rPr>
          <w:rFonts w:ascii="Times New Roman" w:hAnsi="Times New Roman" w:cs="Times New Roman"/>
          <w:sz w:val="28"/>
          <w:szCs w:val="28"/>
        </w:rPr>
        <w:t>ее состава в следующих случаях;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по собственному желанию, выраженному в письменной форме;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при изменении места работы или должности.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«О выводе члена Комиссии» принимается решение о внесении изменений в состав Комиссии. В случае </w:t>
      </w:r>
      <w:r w:rsidRPr="007B49A8">
        <w:rPr>
          <w:rFonts w:ascii="Times New Roman" w:hAnsi="Times New Roman" w:cs="Times New Roman"/>
          <w:sz w:val="28"/>
          <w:szCs w:val="28"/>
        </w:rPr>
        <w:lastRenderedPageBreak/>
        <w:t xml:space="preserve">досрочного выбытия или вывода члена Комиссии из ее состава председатель принимает меры к замещению вакансии в установленном порядке.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3.6. Председатель Комиссии: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производит расчет «стоимости» одного балла по Учреждению;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определяет размер причитающихся выплат по каждому педагогическому работнику Учреждения, с учетом набранного количества баллов и стоимости одного балла.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3.7. На основании обсуждения с членами Комиссии и информации от руководителя учреждения определяет размер персональных доплат и набавок, премий стимулирующего характера прочим категориям: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определяет размер причитающихся доплат по каждому работнику Учреждения за общий трудовой стаж и стаж работы в данном учреждении в % соотношении к окладу каждого сотрудника;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соблюдение норм трудовой дисциплины в % соотношении к окладу каждого сотрудника;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отношение к проведению значимых мероприятий в % соотношении к окладу каждого сотрудника;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умение налаживать взаимоотношения в коллективе в % соотношении к окладу каждого сотрудника;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участие в общественной жизни учреждения (проведение акций, конкурсов) в % соотношении к окладу каждого сотрудника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определяет размер причитающихся выплат по каждому работнику Учреждения за иные поощрительные и разовые выплаты в % соотношении к окладу каждого сотрудника.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3.8. Распределение выплат стимулирующего характера осуществляется по итогам каждого месяца, при наличии бюджетных финансовых средств. </w:t>
      </w:r>
    </w:p>
    <w:p w:rsidR="00E75D35" w:rsidRDefault="00E75D35" w:rsidP="002E4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422" w:rsidRDefault="002E4422" w:rsidP="002E4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ВЕДЕНИЕ ДОКУМЕНТАЦИИ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B49A8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Pr="007B49A8">
        <w:rPr>
          <w:rFonts w:ascii="Times New Roman" w:hAnsi="Times New Roman" w:cs="Times New Roman"/>
          <w:sz w:val="28"/>
          <w:szCs w:val="28"/>
        </w:rPr>
        <w:t xml:space="preserve">заносятся в протокол Комиссии за соответствующий период. Протокол составляется в одном экземпляре 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и секретарем </w:t>
      </w:r>
      <w:r w:rsidRPr="007B49A8">
        <w:rPr>
          <w:rFonts w:ascii="Times New Roman" w:hAnsi="Times New Roman" w:cs="Times New Roman"/>
          <w:sz w:val="28"/>
          <w:szCs w:val="28"/>
        </w:rPr>
        <w:t>Комиссии с указанием фамилии, имени, отчества номера и даты, копия протокола передается руководителю учреждения. Протокол хранится у Председателя.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4.2.На основании протокола комиссии руководитель Учреждением издает приказ « О выплатах из стимулирующей части фонда оплаты труда».</w:t>
      </w:r>
    </w:p>
    <w:p w:rsidR="002E4422" w:rsidRDefault="002E4422" w:rsidP="002E4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5. П</w:t>
      </w:r>
      <w:r>
        <w:rPr>
          <w:rFonts w:ascii="Times New Roman" w:hAnsi="Times New Roman" w:cs="Times New Roman"/>
          <w:sz w:val="28"/>
          <w:szCs w:val="28"/>
        </w:rPr>
        <w:t>РАВА И ОБЯЗАННОСТИ ЧЛЕНОВ КОМИССИИ ПО РАСПРЕДЕЛЕНИЮ СТИМУЛИРУЮЩИХ ВЫПЛАТ</w:t>
      </w:r>
    </w:p>
    <w:p w:rsidR="002E4422" w:rsidRDefault="002E4422" w:rsidP="00E75D3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5.1. Члены комиссии имеют право: </w:t>
      </w:r>
    </w:p>
    <w:p w:rsidR="002E4422" w:rsidRDefault="002E4422" w:rsidP="00E75D3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свободно высказывать свое мнение;</w:t>
      </w:r>
    </w:p>
    <w:p w:rsidR="002E4422" w:rsidRDefault="002E4422" w:rsidP="00E75D3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требовать занесения (отметки) в протокол высказанного мнения; </w:t>
      </w:r>
    </w:p>
    <w:p w:rsidR="002E4422" w:rsidRDefault="002E4422" w:rsidP="00E75D3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вносить предложения в работу комиссии; </w:t>
      </w:r>
    </w:p>
    <w:p w:rsidR="002E4422" w:rsidRDefault="002E4422" w:rsidP="00E75D3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выносить на общее собрание работников предложения о внесении поправок в настоящее Положение.</w:t>
      </w:r>
    </w:p>
    <w:p w:rsidR="002E4422" w:rsidRDefault="002E4422" w:rsidP="00E75D3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5.2. Члены комиссии по распределению выплат стимулирующего характера обязаны:</w:t>
      </w:r>
    </w:p>
    <w:p w:rsidR="002E4422" w:rsidRDefault="002E4422" w:rsidP="00E75D3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 действующим законодательством и настоящим Положением;</w:t>
      </w:r>
    </w:p>
    <w:p w:rsidR="002E4422" w:rsidRDefault="002E4422" w:rsidP="00E75D3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уважать мнение коллег;</w:t>
      </w:r>
    </w:p>
    <w:p w:rsidR="002E4422" w:rsidRDefault="002E4422" w:rsidP="00E75D3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не разглашать личные данные каждого сотрудника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22" w:rsidRDefault="002E4422" w:rsidP="00E75D35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</w:t>
      </w: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обеспечить общественный и демократический характер при рассмотрении стимулирующих выплат. </w:t>
      </w:r>
    </w:p>
    <w:p w:rsidR="002E4422" w:rsidRDefault="002E4422" w:rsidP="002E4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6.1. Настоящее Положение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трудового коллектива </w:t>
      </w:r>
      <w:r w:rsidRPr="007B49A8">
        <w:rPr>
          <w:rFonts w:ascii="Times New Roman" w:hAnsi="Times New Roman" w:cs="Times New Roman"/>
          <w:sz w:val="28"/>
          <w:szCs w:val="28"/>
        </w:rPr>
        <w:t xml:space="preserve">и утверждается приказом руководителя Учреждения. Положение вступает в силу с момента издания приказа о принятии Положения.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lastRenderedPageBreak/>
        <w:t xml:space="preserve">6.2. Срок данного положения не ограничен. Данное Положение действует до принятия нового.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6.3. В Положение могут быть внесены поправки. Предложения о внесении поправок в Положение вносятся любой из сторон с обоснованием причин для их внесения. Далее предложения выносятся на обсуждение общего собрания трудового коллектива. После обсуждения поправки вносятся или не вносятся в Положение с обязательной записью о принятом решении в протоколе собрания. По решению общего собрания работников руководитель Учреждением издает приказ о внесении поправок в Положение.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 6.4. Все изменения и дополнения к настоящему Положению являются действительными, если они совершены в письменной форме и подписаны уполномоченными представителями всех сторон (руководителем Учреждением, председатель профсоюзной организации Учреждения)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6.5. Настоящее Положение может утратить силу досрочно: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по соглашению сторон;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9A8">
        <w:rPr>
          <w:rFonts w:ascii="Times New Roman" w:hAnsi="Times New Roman" w:cs="Times New Roman"/>
          <w:sz w:val="28"/>
          <w:szCs w:val="28"/>
        </w:rPr>
        <w:t xml:space="preserve"> как противоречащие законодательству и нормативно-правовой документации Учреждения и/или не отвечающего современным требованиям к условиям труда в Учреждении (образовательному процессу, охране труда и соблюдению техники безопасности и др.).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6.6. Все споры, возникающие в отношении настоящего Положения, решаются путём переговоров. В случае расхождения мнений членов Комиссии, решение принимается большинством голосов и проводится путем открытого голосования. </w:t>
      </w:r>
    </w:p>
    <w:p w:rsidR="002E4422" w:rsidRDefault="002E4422" w:rsidP="002E4422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 xml:space="preserve">6.7. Сторона, желающая прекратить действие настоящего Положения, должна заявить об этом в письменном виде другой стороне не позднее, чем за месяц до предполагаемого выхода из действующего Положения. </w:t>
      </w:r>
    </w:p>
    <w:p w:rsidR="009F2B70" w:rsidRPr="00E75D35" w:rsidRDefault="002E4422" w:rsidP="00E75D35">
      <w:pPr>
        <w:jc w:val="both"/>
        <w:rPr>
          <w:rFonts w:ascii="Times New Roman" w:hAnsi="Times New Roman" w:cs="Times New Roman"/>
          <w:sz w:val="28"/>
          <w:szCs w:val="28"/>
        </w:rPr>
      </w:pPr>
      <w:r w:rsidRPr="007B49A8">
        <w:rPr>
          <w:rFonts w:ascii="Times New Roman" w:hAnsi="Times New Roman" w:cs="Times New Roman"/>
          <w:sz w:val="28"/>
          <w:szCs w:val="28"/>
        </w:rPr>
        <w:t>6.8. Вопросы</w:t>
      </w:r>
      <w:r w:rsidR="00231942">
        <w:rPr>
          <w:rFonts w:ascii="Times New Roman" w:hAnsi="Times New Roman" w:cs="Times New Roman"/>
          <w:sz w:val="28"/>
          <w:szCs w:val="28"/>
        </w:rPr>
        <w:t>,</w:t>
      </w:r>
      <w:r w:rsidRPr="007B49A8">
        <w:rPr>
          <w:rFonts w:ascii="Times New Roman" w:hAnsi="Times New Roman" w:cs="Times New Roman"/>
          <w:sz w:val="28"/>
          <w:szCs w:val="28"/>
        </w:rPr>
        <w:t xml:space="preserve"> не урегулированные настоящим Положением, регулируются Законодательством РФ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2B70" w:rsidRDefault="009F2B70" w:rsidP="0063632A">
      <w:pPr>
        <w:jc w:val="center"/>
        <w:rPr>
          <w:sz w:val="24"/>
          <w:szCs w:val="24"/>
        </w:rPr>
      </w:pPr>
    </w:p>
    <w:p w:rsidR="009F2B70" w:rsidRPr="0063632A" w:rsidRDefault="009F2B70" w:rsidP="000E2C5A">
      <w:pPr>
        <w:rPr>
          <w:sz w:val="24"/>
          <w:szCs w:val="24"/>
        </w:rPr>
      </w:pPr>
    </w:p>
    <w:sectPr w:rsidR="009F2B70" w:rsidRPr="0063632A" w:rsidSect="00387DC8">
      <w:headerReference w:type="default" r:id="rId7"/>
      <w:footerReference w:type="default" r:id="rId8"/>
      <w:pgSz w:w="11906" w:h="16838"/>
      <w:pgMar w:top="5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B3" w:rsidRDefault="003F57B3" w:rsidP="004718A3">
      <w:pPr>
        <w:spacing w:after="0" w:line="240" w:lineRule="auto"/>
      </w:pPr>
      <w:r>
        <w:separator/>
      </w:r>
    </w:p>
  </w:endnote>
  <w:endnote w:type="continuationSeparator" w:id="0">
    <w:p w:rsidR="003F57B3" w:rsidRDefault="003F57B3" w:rsidP="0047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-318" w:type="dxa"/>
      <w:tblLook w:val="04A0" w:firstRow="1" w:lastRow="0" w:firstColumn="1" w:lastColumn="0" w:noHBand="0" w:noVBand="1"/>
    </w:tblPr>
    <w:tblGrid>
      <w:gridCol w:w="1778"/>
      <w:gridCol w:w="2534"/>
      <w:gridCol w:w="3249"/>
      <w:gridCol w:w="2102"/>
    </w:tblGrid>
    <w:tr w:rsidR="00387DC8" w:rsidTr="00387DC8">
      <w:tc>
        <w:tcPr>
          <w:tcW w:w="1797" w:type="dxa"/>
        </w:tcPr>
        <w:p w:rsidR="00387DC8" w:rsidRDefault="00387DC8">
          <w:pPr>
            <w:pStyle w:val="a5"/>
          </w:pPr>
          <w:r>
            <w:t>Разработчик</w:t>
          </w:r>
        </w:p>
      </w:tc>
      <w:tc>
        <w:tcPr>
          <w:tcW w:w="2598" w:type="dxa"/>
        </w:tcPr>
        <w:p w:rsidR="000E2C5A" w:rsidRPr="00387DC8" w:rsidRDefault="00E75D35">
          <w:pPr>
            <w:pStyle w:val="a5"/>
            <w:rPr>
              <w:i/>
            </w:rPr>
          </w:pPr>
          <w:r>
            <w:rPr>
              <w:i/>
            </w:rPr>
            <w:t>Директор</w:t>
          </w:r>
        </w:p>
      </w:tc>
      <w:tc>
        <w:tcPr>
          <w:tcW w:w="3340" w:type="dxa"/>
        </w:tcPr>
        <w:p w:rsidR="00387DC8" w:rsidRPr="00387DC8" w:rsidRDefault="00E75D35" w:rsidP="00A469DE">
          <w:pPr>
            <w:pStyle w:val="a5"/>
            <w:tabs>
              <w:tab w:val="clear" w:pos="4677"/>
              <w:tab w:val="clear" w:pos="9355"/>
              <w:tab w:val="left" w:pos="839"/>
            </w:tabs>
            <w:rPr>
              <w:i/>
            </w:rPr>
          </w:pPr>
          <w:r>
            <w:rPr>
              <w:i/>
            </w:rPr>
            <w:t>Долгополов Иван Яковлевич</w:t>
          </w:r>
        </w:p>
      </w:tc>
      <w:tc>
        <w:tcPr>
          <w:tcW w:w="2154" w:type="dxa"/>
        </w:tcPr>
        <w:p w:rsidR="00387DC8" w:rsidRPr="00387DC8" w:rsidRDefault="00387DC8">
          <w:pPr>
            <w:pStyle w:val="a5"/>
            <w:rPr>
              <w:i/>
            </w:rPr>
          </w:pPr>
          <w:r>
            <w:rPr>
              <w:i/>
            </w:rPr>
            <w:t>Подпись</w:t>
          </w:r>
        </w:p>
      </w:tc>
    </w:tr>
  </w:tbl>
  <w:p w:rsidR="004718A3" w:rsidRDefault="00471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B3" w:rsidRDefault="003F57B3" w:rsidP="004718A3">
      <w:pPr>
        <w:spacing w:after="0" w:line="240" w:lineRule="auto"/>
      </w:pPr>
      <w:r>
        <w:separator/>
      </w:r>
    </w:p>
  </w:footnote>
  <w:footnote w:type="continuationSeparator" w:id="0">
    <w:p w:rsidR="003F57B3" w:rsidRDefault="003F57B3" w:rsidP="0047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A3" w:rsidRDefault="004718A3"/>
  <w:tbl>
    <w:tblPr>
      <w:tblStyle w:val="a7"/>
      <w:tblW w:w="10490" w:type="dxa"/>
      <w:tblInd w:w="-743" w:type="dxa"/>
      <w:tblLook w:val="04A0" w:firstRow="1" w:lastRow="0" w:firstColumn="1" w:lastColumn="0" w:noHBand="0" w:noVBand="1"/>
    </w:tblPr>
    <w:tblGrid>
      <w:gridCol w:w="1985"/>
      <w:gridCol w:w="8505"/>
    </w:tblGrid>
    <w:tr w:rsidR="004718A3" w:rsidTr="003E3999">
      <w:trPr>
        <w:trHeight w:val="897"/>
      </w:trPr>
      <w:tc>
        <w:tcPr>
          <w:tcW w:w="1985" w:type="dxa"/>
        </w:tcPr>
        <w:p w:rsidR="004718A3" w:rsidRDefault="004718A3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E514029" wp14:editId="5E170E2E">
                <wp:extent cx="994786" cy="518202"/>
                <wp:effectExtent l="0" t="0" r="0" b="0"/>
                <wp:docPr id="4" name="Рисунок 4" descr="https://slide-share.ru/image/497097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slide-share.ru/image/497097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3" cy="52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4718A3" w:rsidRPr="00571750" w:rsidRDefault="004718A3" w:rsidP="004718A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71750">
            <w:rPr>
              <w:rFonts w:ascii="Times New Roman" w:hAnsi="Times New Roman" w:cs="Times New Roman"/>
              <w:b/>
              <w:sz w:val="24"/>
              <w:szCs w:val="24"/>
            </w:rPr>
            <w:t>МИНИСТЕРСТВО ОБРАЗОВАНИЯ И НАУКИ ПЕРМСКОГО КРАЯ</w:t>
          </w:r>
        </w:p>
        <w:p w:rsidR="004718A3" w:rsidRDefault="00571750" w:rsidP="004718A3">
          <w:pPr>
            <w:pStyle w:val="a3"/>
            <w:jc w:val="center"/>
          </w:pPr>
          <w:r w:rsidRPr="00571750">
            <w:rPr>
              <w:rFonts w:ascii="Times New Roman" w:hAnsi="Times New Roman" w:cs="Times New Roman"/>
              <w:sz w:val="24"/>
              <w:szCs w:val="24"/>
            </w:rPr>
            <w:t xml:space="preserve">Государственное бюджетное профессиональное образовательное учреждение  </w:t>
          </w:r>
          <w:r w:rsidR="004718A3" w:rsidRPr="00571750">
            <w:rPr>
              <w:rFonts w:ascii="Times New Roman" w:hAnsi="Times New Roman" w:cs="Times New Roman"/>
              <w:sz w:val="24"/>
              <w:szCs w:val="24"/>
            </w:rPr>
            <w:t>«Березниковский строительный техникум»</w:t>
          </w:r>
        </w:p>
      </w:tc>
    </w:tr>
    <w:tr w:rsidR="004718A3" w:rsidTr="003E3999">
      <w:tc>
        <w:tcPr>
          <w:tcW w:w="1985" w:type="dxa"/>
        </w:tcPr>
        <w:p w:rsidR="004718A3" w:rsidRDefault="008C4715" w:rsidP="008C4715">
          <w:pPr>
            <w:pStyle w:val="a3"/>
            <w:jc w:val="center"/>
          </w:pPr>
          <w:r>
            <w:t>ЛА-1.28</w:t>
          </w:r>
        </w:p>
        <w:p w:rsidR="008C4715" w:rsidRDefault="008C4715" w:rsidP="008C4715">
          <w:pPr>
            <w:pStyle w:val="a3"/>
            <w:jc w:val="center"/>
          </w:pPr>
        </w:p>
      </w:tc>
      <w:tc>
        <w:tcPr>
          <w:tcW w:w="8505" w:type="dxa"/>
          <w:vAlign w:val="center"/>
        </w:tcPr>
        <w:p w:rsidR="004718A3" w:rsidRPr="00387DC8" w:rsidRDefault="006220FE" w:rsidP="002E4422">
          <w:pPr>
            <w:pStyle w:val="a3"/>
            <w:jc w:val="center"/>
            <w:rPr>
              <w:i/>
            </w:rPr>
          </w:pPr>
          <w:r w:rsidRPr="006220FE">
            <w:t xml:space="preserve">Положение о </w:t>
          </w:r>
          <w:r w:rsidR="002E4422">
            <w:t>комиссии по распределению выплат стимулирующего характера всем категориям работников</w:t>
          </w:r>
        </w:p>
      </w:tc>
    </w:tr>
  </w:tbl>
  <w:p w:rsidR="004718A3" w:rsidRDefault="00471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728B3"/>
    <w:multiLevelType w:val="hybridMultilevel"/>
    <w:tmpl w:val="2C4A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68AD"/>
    <w:multiLevelType w:val="hybridMultilevel"/>
    <w:tmpl w:val="6DCC91FA"/>
    <w:lvl w:ilvl="0" w:tplc="7206C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FC"/>
    <w:rsid w:val="000E2C5A"/>
    <w:rsid w:val="001026AE"/>
    <w:rsid w:val="00152455"/>
    <w:rsid w:val="001841DC"/>
    <w:rsid w:val="00210B06"/>
    <w:rsid w:val="00231942"/>
    <w:rsid w:val="002A32FC"/>
    <w:rsid w:val="002C37D1"/>
    <w:rsid w:val="002E4422"/>
    <w:rsid w:val="00361196"/>
    <w:rsid w:val="00383A75"/>
    <w:rsid w:val="00387DC8"/>
    <w:rsid w:val="003E3999"/>
    <w:rsid w:val="003F57B3"/>
    <w:rsid w:val="004361A9"/>
    <w:rsid w:val="004718A3"/>
    <w:rsid w:val="004A4F64"/>
    <w:rsid w:val="00571750"/>
    <w:rsid w:val="005B1452"/>
    <w:rsid w:val="005B6A43"/>
    <w:rsid w:val="006220FE"/>
    <w:rsid w:val="0063632A"/>
    <w:rsid w:val="00653D33"/>
    <w:rsid w:val="007328BD"/>
    <w:rsid w:val="007342F7"/>
    <w:rsid w:val="00747D38"/>
    <w:rsid w:val="007F4CA7"/>
    <w:rsid w:val="00875985"/>
    <w:rsid w:val="008C4715"/>
    <w:rsid w:val="008F1E7E"/>
    <w:rsid w:val="009F2B70"/>
    <w:rsid w:val="00A25733"/>
    <w:rsid w:val="00A469DE"/>
    <w:rsid w:val="00B47550"/>
    <w:rsid w:val="00B51FD4"/>
    <w:rsid w:val="00B614BA"/>
    <w:rsid w:val="00B67208"/>
    <w:rsid w:val="00B83761"/>
    <w:rsid w:val="00D6381A"/>
    <w:rsid w:val="00D9390D"/>
    <w:rsid w:val="00DB5699"/>
    <w:rsid w:val="00DD04BA"/>
    <w:rsid w:val="00E43B44"/>
    <w:rsid w:val="00E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C1AB9-439A-409B-95A4-290C0170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8A3"/>
  </w:style>
  <w:style w:type="paragraph" w:styleId="a5">
    <w:name w:val="footer"/>
    <w:basedOn w:val="a"/>
    <w:link w:val="a6"/>
    <w:uiPriority w:val="99"/>
    <w:unhideWhenUsed/>
    <w:rsid w:val="0047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8A3"/>
  </w:style>
  <w:style w:type="table" w:styleId="a7">
    <w:name w:val="Table Grid"/>
    <w:basedOn w:val="a1"/>
    <w:uiPriority w:val="59"/>
    <w:rsid w:val="0047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2B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admin</cp:lastModifiedBy>
  <cp:revision>3</cp:revision>
  <cp:lastPrinted>2020-03-03T06:05:00Z</cp:lastPrinted>
  <dcterms:created xsi:type="dcterms:W3CDTF">2020-09-29T10:52:00Z</dcterms:created>
  <dcterms:modified xsi:type="dcterms:W3CDTF">2020-09-30T09:27:00Z</dcterms:modified>
</cp:coreProperties>
</file>